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0F1F759" wp14:paraId="3BD37C2B" wp14:textId="6958F82F">
      <w:pPr>
        <w:jc w:val="center"/>
        <w:rPr>
          <w:rFonts w:ascii="Aptos Display" w:hAnsi="Aptos Display" w:eastAsia="Aptos Display" w:cs="Aptos Display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ES"/>
        </w:rPr>
      </w:pPr>
      <w:r w:rsidRPr="20F1F759" w:rsidR="1BCDE2F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ES"/>
        </w:rPr>
        <w:t>LIBERA</w:t>
      </w:r>
      <w:r w:rsidRPr="20F1F759" w:rsidR="519D716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ES"/>
        </w:rPr>
        <w:t xml:space="preserve"> TUS SÚPER PODERES CON LA NUEVA </w:t>
      </w:r>
      <w:r w:rsidRPr="20F1F759" w:rsidR="79DA05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ES"/>
        </w:rPr>
        <w:t>COLECCIÓN</w:t>
      </w:r>
      <w:r w:rsidRPr="20F1F759" w:rsidR="519D7168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ES"/>
        </w:rPr>
        <w:t xml:space="preserve"> DE</w:t>
      </w:r>
      <w:r w:rsidRPr="20F1F759" w:rsidR="519D7168">
        <w:rPr>
          <w:rFonts w:ascii="Aptos Display" w:hAnsi="Aptos Display" w:eastAsia="Aptos Display" w:cs="Aptos Display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ES"/>
        </w:rPr>
        <w:t xml:space="preserve"> RAY-BAN KIDS X MARVEL</w:t>
      </w:r>
    </w:p>
    <w:p xmlns:wp14="http://schemas.microsoft.com/office/word/2010/wordml" w:rsidP="20F1F759" wp14:paraId="66EF677B" wp14:textId="674A8015">
      <w:pPr>
        <w:jc w:val="center"/>
        <w:rPr>
          <w:rFonts w:ascii="Aptos Display" w:hAnsi="Aptos Display" w:eastAsia="Aptos Display" w:cs="Aptos Display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ES"/>
        </w:rPr>
      </w:pPr>
    </w:p>
    <w:p xmlns:wp14="http://schemas.microsoft.com/office/word/2010/wordml" w:rsidP="20F1F759" wp14:paraId="662DC6B4" wp14:textId="30FD79B8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0F1F759" w:rsidR="1D6EF3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Ray-Ban </w:t>
      </w:r>
      <w:r w:rsidRPr="20F1F759" w:rsidR="1D6EF3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Kids</w:t>
      </w:r>
      <w:r w:rsidRPr="20F1F759" w:rsidR="1D6EF3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MARVEL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anuncian su colaboración, que llevará la pasión</w:t>
      </w:r>
      <w:r w:rsidRPr="20F1F759" w:rsidR="099629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de </w:t>
      </w:r>
      <w:r w:rsidRPr="20F1F759" w:rsidR="099629A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Spider-Man</w:t>
      </w:r>
      <w:r w:rsidRPr="20F1F759" w:rsidR="099629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0F1F759" w:rsidR="1D6EF30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a través del Spider-</w:t>
      </w:r>
      <w:r w:rsidRPr="20F1F759" w:rsidR="3C27FA7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Verso a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una selección de gafas</w:t>
      </w:r>
      <w:r w:rsidRPr="20F1F759" w:rsidR="60957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de sol y oftálmicas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legendarias para niños. </w:t>
      </w:r>
      <w:r w:rsidRPr="20F1F759" w:rsidR="60C1AE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Esta </w:t>
      </w:r>
      <w:r w:rsidRPr="20F1F759" w:rsidR="7DC0AE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colaboración rinde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homenaje a las aventuras </w:t>
      </w:r>
      <w:r w:rsidRPr="20F1F759" w:rsidR="0ABCA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 </w:t>
      </w:r>
      <w:r w:rsidRPr="20F1F759" w:rsidR="0ABCA54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Spider</w:t>
      </w:r>
      <w:r w:rsidRPr="20F1F759" w:rsidR="1D6EF30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-Man</w:t>
      </w:r>
      <w:r w:rsidRPr="20F1F759" w:rsidR="3BCA88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 diseños que harán destacar a los superhéroes más </w:t>
      </w:r>
      <w:r w:rsidRPr="20F1F759" w:rsidR="1B58A8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pequeños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xmlns:wp14="http://schemas.microsoft.com/office/word/2010/wordml" w:rsidP="20F1F759" wp14:paraId="3C0EBC0B" wp14:textId="17B50E13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Inspirada en </w:t>
      </w:r>
      <w:r w:rsidRPr="20F1F759" w:rsidR="1D6EF3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Miles Morales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el simpático </w:t>
      </w:r>
      <w:r w:rsidRPr="20F1F759" w:rsidR="1D6EF30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Spider-Man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de Brooklyn y </w:t>
      </w:r>
      <w:r w:rsidRPr="20F1F759" w:rsidR="1D6EF3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Gwen Stacy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la dinámica y desenvuelta heroína </w:t>
      </w:r>
      <w:r w:rsidRPr="20F1F759" w:rsidR="1D6EF30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Spider-</w:t>
      </w:r>
      <w:r w:rsidRPr="20F1F759" w:rsidR="1D6EF30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Woman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20F1F759" w:rsidR="4C56BD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esta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nueva colección de </w:t>
      </w:r>
      <w:r w:rsidRPr="20F1F759" w:rsidR="1D6EF3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Ray-Ban</w:t>
      </w:r>
      <w:r w:rsidRPr="20F1F759" w:rsidR="23F520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x </w:t>
      </w:r>
      <w:r w:rsidRPr="20F1F759" w:rsidR="1D6EF3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Marvel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combina modelos icónicos con colores </w:t>
      </w:r>
      <w:r w:rsidRPr="20F1F759" w:rsidR="184EEC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vibrante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s. Cada par está diseñado para un ajuste seguro y cómodo, permitiendo </w:t>
      </w:r>
      <w:r w:rsidRPr="20F1F759" w:rsidR="29DEB1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 los superhéroes más pequeños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moverse con confianza y estilo</w:t>
      </w:r>
      <w:r w:rsidRPr="20F1F759" w:rsidR="1B1534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20F1F759" w:rsidR="19D328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siendo las</w:t>
      </w:r>
      <w:r w:rsidRPr="20F1F759" w:rsidR="22804A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gafas perfectas para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 ciudad o el colegio</w:t>
      </w:r>
      <w:r w:rsidRPr="20F1F759" w:rsidR="134D9D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</w:t>
      </w:r>
    </w:p>
    <w:p xmlns:wp14="http://schemas.microsoft.com/office/word/2010/wordml" w:rsidP="20F1F759" wp14:paraId="0BFF897A" wp14:textId="499A30EE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 colección incluye</w:t>
      </w:r>
      <w:r w:rsidRPr="20F1F759" w:rsidR="3A1660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: </w:t>
      </w:r>
    </w:p>
    <w:p xmlns:wp14="http://schemas.microsoft.com/office/word/2010/wordml" w:rsidP="20F1F759" wp14:paraId="1902D500" wp14:textId="7428C3D1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20F1F759" wp14:paraId="0E1EDF61" wp14:textId="58AB73A0">
      <w:pPr>
        <w:pStyle w:val="Normal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0F1F759" w:rsidR="3A1660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Gafas Solares</w:t>
      </w:r>
    </w:p>
    <w:p xmlns:wp14="http://schemas.microsoft.com/office/word/2010/wordml" w:rsidP="20F1F759" wp14:paraId="36210EB3" wp14:textId="0F642759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Las </w:t>
      </w:r>
      <w:r w:rsidRPr="20F1F759" w:rsidR="1D6EF30B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mini-Justin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una versión personalizada de las icónicas Justin, presentan un exterior negro sólido con la insignia arácnida tanto </w:t>
      </w:r>
      <w:r w:rsidRPr="20F1F759" w:rsidR="20D56C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del </w:t>
      </w:r>
      <w:r w:rsidRPr="20F1F759" w:rsidR="20D56C8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Spider</w:t>
      </w:r>
      <w:r w:rsidRPr="20F1F759" w:rsidR="1D6EF30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-</w:t>
      </w:r>
      <w:r w:rsidRPr="20F1F759" w:rsidR="02C07E9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Man </w:t>
      </w:r>
      <w:r w:rsidRPr="20F1F759" w:rsidR="02C07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Miles Morales como de </w:t>
      </w:r>
      <w:r w:rsidRPr="20F1F759" w:rsidR="355853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</w:t>
      </w:r>
      <w:r w:rsidRPr="20F1F759" w:rsidR="3558532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Spider</w:t>
      </w:r>
      <w:r w:rsidRPr="20F1F759" w:rsidR="1D6EF30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-</w:t>
      </w:r>
      <w:r w:rsidRPr="20F1F759" w:rsidR="1D6EF30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Woman</w:t>
      </w:r>
      <w:r w:rsidRPr="20F1F759" w:rsidR="1D6EF30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 Gwen </w:t>
      </w:r>
      <w:r w:rsidRPr="20F1F759" w:rsidR="1C67E9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Stacy en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los colores de sus </w:t>
      </w:r>
      <w:r w:rsidRPr="20F1F759" w:rsidR="323359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respectivos trajes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de </w:t>
      </w:r>
      <w:r w:rsidRPr="20F1F759" w:rsidR="1556B0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superhéroes.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el interior se muestra el color de </w:t>
      </w:r>
      <w:r w:rsidRPr="20F1F759" w:rsidR="0914C2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cada traje</w:t>
      </w:r>
      <w:r w:rsidRPr="20F1F759" w:rsidR="5934DE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con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dibujos de telarañas en contraste, que reflejan sus famosos superpoderes.</w:t>
      </w:r>
    </w:p>
    <w:p xmlns:wp14="http://schemas.microsoft.com/office/word/2010/wordml" w:rsidP="20F1F759" wp14:paraId="7A028899" wp14:textId="6876EE32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20F1F759" wp14:paraId="72E1727D" wp14:textId="6388630F">
      <w:pPr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0F1F759" w:rsidR="409F9A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Gafas Oftálmicas</w:t>
      </w:r>
    </w:p>
    <w:p xmlns:wp14="http://schemas.microsoft.com/office/word/2010/wordml" w:rsidP="20F1F759" wp14:paraId="46F6755B" wp14:textId="4A240DB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Un modelo de acetato </w:t>
      </w:r>
      <w:r w:rsidRPr="20F1F759" w:rsidR="6F3592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premium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con un exterior </w:t>
      </w:r>
      <w:r w:rsidRPr="20F1F759" w:rsidR="676ABA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transparente y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un dibujo interior </w:t>
      </w:r>
      <w:r w:rsidRPr="20F1F759" w:rsidR="183BC3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personalizado,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que coincide con el color del traje de </w:t>
      </w:r>
      <w:r w:rsidRPr="20F1F759" w:rsidR="043463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cada superhéroe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El </w:t>
      </w:r>
      <w:r w:rsidRPr="20F1F759" w:rsidR="069C05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interior también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lleva la insignia de la araña, lo que le añade un toque único.</w:t>
      </w:r>
    </w:p>
    <w:p xmlns:wp14="http://schemas.microsoft.com/office/word/2010/wordml" w:rsidP="20F1F759" wp14:paraId="20D1C9E2" wp14:textId="449FC44D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El propio estuche es un homenaje a Gwen y Miles, con sus imágenes y símbolos arácnidos. Cada par incluye también una </w:t>
      </w:r>
      <w:r w:rsidRPr="20F1F759" w:rsidR="31920A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tarjeta con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la </w:t>
      </w:r>
      <w:r w:rsidRPr="20F1F759" w:rsidR="3C8076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marca, lo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que convierte a esta colección en un imprescindible para los fans.</w:t>
      </w:r>
    </w:p>
    <w:p xmlns:wp14="http://schemas.microsoft.com/office/word/2010/wordml" w:rsidP="20F1F759" wp14:paraId="30FE96A4" wp14:textId="4374ABF9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20F1F759" wp14:paraId="2FC4F889" wp14:textId="62AE5D96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colaboración entre </w:t>
      </w:r>
      <w:r w:rsidRPr="20F1F759" w:rsidR="1D6EF3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Ray-Ban </w:t>
      </w:r>
      <w:r w:rsidRPr="20F1F759" w:rsidR="5A7815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x</w:t>
      </w:r>
      <w:r w:rsidRPr="20F1F759" w:rsidR="1D6EF3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Marvel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ya está disponible en las tiendas </w:t>
      </w:r>
      <w:r w:rsidRPr="20F1F759" w:rsidR="1D6EF3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Ray-Ban, </w:t>
      </w:r>
      <w:hyperlink r:id="Rbf9db8ff0c6e43a0">
        <w:r w:rsidRPr="20F1F759" w:rsidR="1D6EF30B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Ray-Ban.com</w:t>
        </w:r>
      </w:hyperlink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0F1F759" w:rsidR="20283C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y en tu óptica favorita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xmlns:wp14="http://schemas.microsoft.com/office/word/2010/wordml" w:rsidP="20F1F759" wp14:paraId="4D650C28" wp14:textId="36D5AE7D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Encuentra el par que se adapte a </w:t>
      </w:r>
      <w:r w:rsidRPr="20F1F759" w:rsidR="342DBE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tu estilo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de </w:t>
      </w:r>
      <w:r w:rsidRPr="20F1F759" w:rsidR="6246C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superhéroe y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prepárate para cumplir tu misión.</w:t>
      </w:r>
    </w:p>
    <w:p xmlns:wp14="http://schemas.microsoft.com/office/word/2010/wordml" w:rsidP="20F1F759" wp14:paraId="3A887883" wp14:textId="5775FE7E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20F1F759" wp14:paraId="04286B8F" wp14:textId="039906FA">
      <w:pPr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20F1F759" wp14:paraId="05558648" wp14:textId="296227DE">
      <w:pPr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4EBAFDF2" wp14:paraId="12CA2881" wp14:textId="7EC6EDC2">
      <w:pPr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4EBAFDF2" w:rsidP="4EBAFDF2" w:rsidRDefault="4EBAFDF2" w14:paraId="09EE166A" w14:textId="104CDB22">
      <w:pPr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4EBAFDF2" w:rsidP="4EBAFDF2" w:rsidRDefault="4EBAFDF2" w14:paraId="4D8933AC" w14:textId="72ECF5BF">
      <w:pPr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4EBAFDF2" w:rsidP="4EBAFDF2" w:rsidRDefault="4EBAFDF2" w14:paraId="441B5CC2" w14:textId="1A81FCCE">
      <w:pPr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20F1F759" wp14:paraId="31CD3F15" wp14:textId="423B7D71">
      <w:pPr>
        <w:pStyle w:val="Normal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20F1F759" wp14:paraId="5BA965D9" wp14:textId="200ECA15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0F1F759" w:rsidR="1D6EF3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Sobre </w:t>
      </w:r>
      <w:r w:rsidRPr="20F1F759" w:rsidR="1D6EF3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EssilorLuxottica</w:t>
      </w:r>
    </w:p>
    <w:p xmlns:wp14="http://schemas.microsoft.com/office/word/2010/wordml" w:rsidP="20F1F759" wp14:paraId="24BE783D" wp14:textId="36252BC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>EssilorLuxottica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 xml:space="preserve"> es líder global en el diseño, fabricación y distribución de lentes oftálmicas, monturas y gafas de sol. Con más de 200 000 empleados en 150 países, 650 centros de producción y 18 000 establecimientos, la empresa generó unos ingresos consolidados de 25 400 millones de euros en 2023. Su misión es ayudar a las personas de todo el mundo a ver más y ser más, atendiendo a sus necesidades de visión cambiantes y a sus aspiraciones de estilo personal. La cartera de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>EssilorLuxottica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 xml:space="preserve"> abarca las tecnologías de lente más avanzadas, como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>Varilux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 xml:space="preserve">,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>Stellest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 xml:space="preserve"> y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>Transitions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 xml:space="preserve">, las marcas de gafas más icónicas, como Ray-Ban y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>Oakley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 xml:space="preserve">, las marcas de lujo en licencia más codiciadas y minoristas de primera como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>LensCrafters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 xml:space="preserve"> y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>Sunglass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 xml:space="preserve"> Hut. La Fundación del grupo,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>OneSight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 xml:space="preserve">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>EssilorLuxottica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 xml:space="preserve">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>Foundation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 xml:space="preserve">, ha permitido a más de 760 millones de personas de comunidades desfavorecidas acceder a servicios sostenibles de cuidado oftalmológico. La acción de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>EssilorLuxottica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 xml:space="preserve"> cotiza en el mercado Euronext de París y está incluida en los índices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>Euro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 xml:space="preserve"> Stoxx 50 y CAC 40. Códigos y símbolos: ISIN: FR0000121667; Reuters: ESLX.PA; Bloomberg: EL:</w:t>
      </w:r>
      <w:r w:rsidRPr="20F1F759" w:rsidR="2FFAA1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s-ES"/>
        </w:rPr>
        <w:t xml:space="preserve"> </w:t>
      </w:r>
      <w:hyperlink r:id="R8f503ea424b74454">
        <w:r w:rsidRPr="20F1F759" w:rsidR="1D6EF30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www.essilorluxottica.com</w:t>
        </w:r>
      </w:hyperlink>
      <w:r w:rsidRPr="20F1F759" w:rsidR="1D6EF3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xmlns:wp14="http://schemas.microsoft.com/office/word/2010/wordml" w:rsidP="20F1F759" wp14:paraId="5C1A07E2" wp14:textId="2031B147">
      <w:pPr>
        <w:jc w:val="both"/>
        <w:rPr>
          <w:rFonts w:ascii="Arial" w:hAnsi="Arial" w:eastAsia="Arial" w:cs="Arial"/>
          <w:sz w:val="20"/>
          <w:szCs w:val="20"/>
        </w:rPr>
      </w:pPr>
    </w:p>
    <w:p w:rsidR="1D6EF30B" w:rsidP="20F1F759" w:rsidRDefault="1D6EF30B" w14:paraId="6BA5CB10" w14:textId="7A665B3C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>
        <w:br/>
      </w:r>
      <w:r w:rsidRPr="20F1F759" w:rsidR="1D6EF3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CONTACTO 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 </w:t>
      </w:r>
    </w:p>
    <w:p w:rsidR="1D6EF30B" w:rsidP="20F1F759" w:rsidRDefault="1D6EF30B" w14:paraId="7B85CE57" w14:textId="54653044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0F1F759" w:rsidR="1D6EF3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Ismael Díaz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 </w:t>
      </w:r>
    </w:p>
    <w:p w:rsidR="1D6EF30B" w:rsidP="20F1F759" w:rsidRDefault="1D6EF30B" w14:paraId="115642BD" w14:textId="1F7F2FE2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Account</w:t>
      </w:r>
      <w:r w:rsidRPr="20F1F759" w:rsidR="1D6EF3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Executive </w:t>
      </w:r>
    </w:p>
    <w:p w:rsidR="1D6EF30B" w:rsidP="20F1F759" w:rsidRDefault="1D6EF30B" w14:paraId="4570A908" w14:textId="41675F02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hyperlink r:id="Rf7cf2ab5f3d944db">
        <w:r w:rsidRPr="20F1F759" w:rsidR="1D6EF30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"/>
          </w:rPr>
          <w:t>ismael.diaz@another.co</w:t>
        </w:r>
      </w:hyperlink>
    </w:p>
    <w:p w:rsidR="20F1F759" w:rsidP="20F1F759" w:rsidRDefault="20F1F759" w14:paraId="514EE455" w14:textId="6BF3D4CA">
      <w:pPr>
        <w:jc w:val="both"/>
        <w:rPr>
          <w:rFonts w:ascii="Arial" w:hAnsi="Arial" w:eastAsia="Arial" w:cs="Arial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0ECA85"/>
    <w:rsid w:val="02C07E94"/>
    <w:rsid w:val="0434636D"/>
    <w:rsid w:val="069C0536"/>
    <w:rsid w:val="0914C21F"/>
    <w:rsid w:val="097A9169"/>
    <w:rsid w:val="099629A7"/>
    <w:rsid w:val="0A2B6EC8"/>
    <w:rsid w:val="0ABCA544"/>
    <w:rsid w:val="0F9AFD5E"/>
    <w:rsid w:val="134D9DDE"/>
    <w:rsid w:val="145E4DB2"/>
    <w:rsid w:val="1556B07A"/>
    <w:rsid w:val="1572033D"/>
    <w:rsid w:val="183BC340"/>
    <w:rsid w:val="184EEC0D"/>
    <w:rsid w:val="197C89D9"/>
    <w:rsid w:val="19CF7824"/>
    <w:rsid w:val="19D328C7"/>
    <w:rsid w:val="1AD58570"/>
    <w:rsid w:val="1B153431"/>
    <w:rsid w:val="1B58A8AB"/>
    <w:rsid w:val="1BB07F15"/>
    <w:rsid w:val="1BCDE2FA"/>
    <w:rsid w:val="1C67E95D"/>
    <w:rsid w:val="1D6EF30B"/>
    <w:rsid w:val="1F8466C7"/>
    <w:rsid w:val="20283CDE"/>
    <w:rsid w:val="20D56C8B"/>
    <w:rsid w:val="20F1F759"/>
    <w:rsid w:val="21D09477"/>
    <w:rsid w:val="22804A64"/>
    <w:rsid w:val="23F52038"/>
    <w:rsid w:val="266C0002"/>
    <w:rsid w:val="29DEB117"/>
    <w:rsid w:val="2A0AD940"/>
    <w:rsid w:val="2F594E52"/>
    <w:rsid w:val="2FFAA15B"/>
    <w:rsid w:val="31920A60"/>
    <w:rsid w:val="323359AC"/>
    <w:rsid w:val="337F8DB9"/>
    <w:rsid w:val="342DBE57"/>
    <w:rsid w:val="35585324"/>
    <w:rsid w:val="36240BE6"/>
    <w:rsid w:val="37D56A45"/>
    <w:rsid w:val="393184A9"/>
    <w:rsid w:val="3A166007"/>
    <w:rsid w:val="3BCA88A4"/>
    <w:rsid w:val="3C27FA73"/>
    <w:rsid w:val="3C807631"/>
    <w:rsid w:val="3D8AA22D"/>
    <w:rsid w:val="3F4B847E"/>
    <w:rsid w:val="409F9A2D"/>
    <w:rsid w:val="42EC13B3"/>
    <w:rsid w:val="44BFEFFC"/>
    <w:rsid w:val="4552F9C0"/>
    <w:rsid w:val="462D8954"/>
    <w:rsid w:val="46333109"/>
    <w:rsid w:val="478C0888"/>
    <w:rsid w:val="4B3C8328"/>
    <w:rsid w:val="4C56BD28"/>
    <w:rsid w:val="4D1C3809"/>
    <w:rsid w:val="4EBAFDF2"/>
    <w:rsid w:val="519D7168"/>
    <w:rsid w:val="51B25654"/>
    <w:rsid w:val="56C58ABC"/>
    <w:rsid w:val="56CD6212"/>
    <w:rsid w:val="579B72BD"/>
    <w:rsid w:val="58446C5A"/>
    <w:rsid w:val="5934DE6F"/>
    <w:rsid w:val="5A781583"/>
    <w:rsid w:val="60957E52"/>
    <w:rsid w:val="60C1AEDF"/>
    <w:rsid w:val="620ECA85"/>
    <w:rsid w:val="6246C1AA"/>
    <w:rsid w:val="6258EA1E"/>
    <w:rsid w:val="6539CFDA"/>
    <w:rsid w:val="6664221F"/>
    <w:rsid w:val="676ABA60"/>
    <w:rsid w:val="67F1B305"/>
    <w:rsid w:val="683E8AE6"/>
    <w:rsid w:val="6BC9A131"/>
    <w:rsid w:val="6D9A9A65"/>
    <w:rsid w:val="6EB0626C"/>
    <w:rsid w:val="6F3592DA"/>
    <w:rsid w:val="70EC3946"/>
    <w:rsid w:val="73AC91DA"/>
    <w:rsid w:val="74C0A2DA"/>
    <w:rsid w:val="75126E0B"/>
    <w:rsid w:val="78F1C656"/>
    <w:rsid w:val="79DA054E"/>
    <w:rsid w:val="7A1C37FF"/>
    <w:rsid w:val="7C9442A1"/>
    <w:rsid w:val="7DC0A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CA85"/>
  <w15:chartTrackingRefBased/>
  <w15:docId w15:val="{9C664C67-5E45-46ED-9052-66EE8A34EB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true">
    <w:uiPriority w:val="1"/>
    <w:name w:val="apple-converted-space"/>
    <w:basedOn w:val="DefaultParagraphFont"/>
    <w:rsid w:val="20F1F759"/>
    <w:rPr>
      <w:rFonts w:ascii="Aptos" w:hAnsi="Aptos" w:eastAsia="Aptos" w:cs="Aptos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8f503ea424b74454" Type="http://schemas.openxmlformats.org/officeDocument/2006/relationships/hyperlink" Target="https://eur01.safelinks.protection.outlook.com/?url=http%3A%2F%2Fwww.essilorluxottica.com%2F&amp;data=05%7C02%7CJBuglione%40us.luxottica.com%7Cfb28fae326d04aa0497308dc62ecb28a%7Cc7d1a8f705464a0c8cf53ddaebf97d51%7C0%7C0%7C638494015968077055%7CUnknown%7CTWFpbGZsb3d8eyJWIjoiMC4wLjAwMDAiLCJQIjoiV2luMzIiLCJBTiI6Ik1haWwiLCJXVCI6Mn0%3D%7C0%7C%7C%7C&amp;sdata=LarfMIdmOvCkNLLiyZRe1Z%2FNCntdxGWW5JecKWp19FQ%3D&amp;reserved=0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bf9db8ff0c6e43a0" Type="http://schemas.openxmlformats.org/officeDocument/2006/relationships/hyperlink" Target="https://www.ray-ban.com/mexico/gafas-de-sol/RJ9069Sjustin%20kids%20marvel%20miles%20morales-negro/8056262165386" TargetMode="External"/><Relationship Id="rId1" Type="http://schemas.openxmlformats.org/officeDocument/2006/relationships/styles" Target="styles.xml"/><Relationship Id="Rf7cf2ab5f3d944db" Type="http://schemas.openxmlformats.org/officeDocument/2006/relationships/hyperlink" Target="mailto:ismael.diaz@another.co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68BC44A2A24EA32F000BDA98E294" ma:contentTypeVersion="12" ma:contentTypeDescription="Create a new document." ma:contentTypeScope="" ma:versionID="c4fc263f5dd33420bb787347afd3c95e">
  <xsd:schema xmlns:xsd="http://www.w3.org/2001/XMLSchema" xmlns:xs="http://www.w3.org/2001/XMLSchema" xmlns:p="http://schemas.microsoft.com/office/2006/metadata/properties" xmlns:ns2="4c85bc43-c68f-4294-9fef-e20b111556e3" xmlns:ns3="1d45afff-9c33-46bd-9a9c-610143949b64" targetNamespace="http://schemas.microsoft.com/office/2006/metadata/properties" ma:root="true" ma:fieldsID="135077f0d4e164a7c8042c4c29067c1e" ns2:_="" ns3:_="">
    <xsd:import namespace="4c85bc43-c68f-4294-9fef-e20b111556e3"/>
    <xsd:import namespace="1d45afff-9c33-46bd-9a9c-610143949b6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bc43-c68f-4294-9fef-e20b111556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5afff-9c33-46bd-9a9c-610143949b6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2823375-4a61-4c4c-acee-8891d2eaa0bd}" ma:internalName="TaxCatchAll" ma:showField="CatchAllData" ma:web="1d45afff-9c33-46bd-9a9c-610143949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5afff-9c33-46bd-9a9c-610143949b64" xsi:nil="true"/>
    <lcf76f155ced4ddcb4097134ff3c332f xmlns="4c85bc43-c68f-4294-9fef-e20b111556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6F9DED-B984-4A52-8CE3-CF49F694084F}"/>
</file>

<file path=customXml/itemProps2.xml><?xml version="1.0" encoding="utf-8"?>
<ds:datastoreItem xmlns:ds="http://schemas.openxmlformats.org/officeDocument/2006/customXml" ds:itemID="{63E2D675-A080-4B68-969A-CC7924C3A5A0}"/>
</file>

<file path=customXml/itemProps3.xml><?xml version="1.0" encoding="utf-8"?>
<ds:datastoreItem xmlns:ds="http://schemas.openxmlformats.org/officeDocument/2006/customXml" ds:itemID="{499B2685-60F3-4994-85FE-390E180C76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Diaz Pineda</dc:creator>
  <cp:keywords/>
  <dc:description/>
  <cp:lastModifiedBy>Lesly Piña</cp:lastModifiedBy>
  <dcterms:created xsi:type="dcterms:W3CDTF">2024-09-17T17:30:42Z</dcterms:created>
  <dcterms:modified xsi:type="dcterms:W3CDTF">2024-09-17T18:54:14Z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0x0101005C6268BC44A2A24EA32F000BDA98E294</vt:lpwstr>
  </property>
</Properties>
</file>